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B80EF" w14:textId="7EBDBFF2" w:rsidR="00AC1F4D" w:rsidRDefault="00AC1F4D">
      <w:pPr>
        <w:jc w:val="center"/>
      </w:pPr>
    </w:p>
    <w:p w14:paraId="441B3466" w14:textId="5FB78234" w:rsidR="00AC1F4D" w:rsidRPr="00C448AF" w:rsidRDefault="00000000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Figure </w:t>
      </w:r>
      <w:r w:rsidR="00C448AF">
        <w:rPr>
          <w:rFonts w:ascii="Times New Roman" w:hAnsi="Times New Roman" w:cs="Times New Roman" w:hint="eastAsia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1</w:t>
      </w:r>
      <w:r w:rsidR="0077309C">
        <w:rPr>
          <w:rFonts w:ascii="Times New Roman" w:hAnsi="Times New Roman" w:cs="Times New Roman" w:hint="eastAsia"/>
          <w:b/>
          <w:bCs/>
          <w:szCs w:val="21"/>
        </w:rPr>
        <w:t>: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Analysis of ILs expression in KIRC</w:t>
      </w:r>
      <w:r w:rsidR="00C448AF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(A-F) In GSE6344 GSE15641, GSE16441 GSE16449, GSE53757 IL1A and GSE71963 data set analysis, IL4, IL7, IL11, IL15, IL16, IL23A, IL26, IL27 and IL32 differentially expressed. Nonsignificant results are not shown.</w:t>
      </w:r>
    </w:p>
    <w:p w14:paraId="62B5F822" w14:textId="77777777" w:rsidR="00AC1F4D" w:rsidRDefault="00AC1F4D">
      <w:pPr>
        <w:rPr>
          <w:rFonts w:ascii="Times New Roman" w:hAnsi="Times New Roman" w:cs="Times New Roman"/>
          <w:szCs w:val="21"/>
        </w:rPr>
      </w:pPr>
    </w:p>
    <w:p w14:paraId="79FD0A56" w14:textId="56E3DDB8" w:rsidR="00AC1F4D" w:rsidRDefault="00AC1F4D" w:rsidP="00C448AF"/>
    <w:p w14:paraId="2110570A" w14:textId="26D526A5" w:rsidR="00AC1F4D" w:rsidRPr="00C448AF" w:rsidRDefault="00000000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Figure </w:t>
      </w:r>
      <w:r w:rsidR="00C448AF">
        <w:rPr>
          <w:rFonts w:ascii="Times New Roman" w:hAnsi="Times New Roman" w:cs="Times New Roman" w:hint="eastAsia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2</w:t>
      </w:r>
      <w:r w:rsidR="0077309C">
        <w:rPr>
          <w:rFonts w:ascii="Times New Roman" w:hAnsi="Times New Roman" w:cs="Times New Roman" w:hint="eastAsia"/>
          <w:b/>
          <w:bCs/>
          <w:szCs w:val="21"/>
        </w:rPr>
        <w:t>: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Analysis of the co-expression of kinase and TFs with ILs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in KIRC and the correlation with OS</w:t>
      </w:r>
      <w:r w:rsidR="00C448AF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(A) </w:t>
      </w:r>
      <w:r>
        <w:rPr>
          <w:rFonts w:ascii="Times New Roman" w:hAnsi="Times New Roman" w:cs="Times New Roman"/>
          <w:szCs w:val="21"/>
        </w:rPr>
        <w:t>mRNA expression of LCK, LYN, SYK, JAK3</w:t>
      </w:r>
      <w:r w:rsidR="00DD0219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and FER in RCC tissues and normal kidney tissues (UALCAN).</w:t>
      </w:r>
      <w:r w:rsidR="00C448AF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(B) </w:t>
      </w:r>
      <w:r>
        <w:rPr>
          <w:rFonts w:ascii="Times New Roman" w:hAnsi="Times New Roman" w:cs="Times New Roman"/>
          <w:szCs w:val="21"/>
        </w:rPr>
        <w:t>Relationship between LCK, LYN, SYK, JAK3, FER expression</w:t>
      </w:r>
      <w:r w:rsidR="00DD0219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and OS in RCC patients (Kaplan-Meier Plotter).</w:t>
      </w:r>
    </w:p>
    <w:p w14:paraId="0AE7E650" w14:textId="77777777" w:rsidR="00AC1F4D" w:rsidRDefault="00AC1F4D">
      <w:pPr>
        <w:rPr>
          <w:rFonts w:ascii="Times New Roman" w:hAnsi="Times New Roman" w:cs="Times New Roman"/>
          <w:szCs w:val="21"/>
        </w:rPr>
      </w:pPr>
    </w:p>
    <w:p w14:paraId="7D7B5011" w14:textId="092E78FB" w:rsidR="00AC1F4D" w:rsidRDefault="00AC1F4D" w:rsidP="00C448AF"/>
    <w:p w14:paraId="19F093D2" w14:textId="3C37D36E" w:rsidR="00AC1F4D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Figure </w:t>
      </w:r>
      <w:r w:rsidR="00C448AF">
        <w:rPr>
          <w:rFonts w:ascii="Times New Roman" w:hAnsi="Times New Roman" w:cs="Times New Roman" w:hint="eastAsia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3</w:t>
      </w:r>
      <w:r w:rsidR="0077309C">
        <w:rPr>
          <w:rFonts w:ascii="Times New Roman" w:hAnsi="Times New Roman" w:cs="Times New Roman" w:hint="eastAsia"/>
          <w:b/>
          <w:bCs/>
          <w:szCs w:val="21"/>
        </w:rPr>
        <w:t>: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Differential expression of ILs-related genes in KIRC</w:t>
      </w:r>
      <w:r w:rsidR="00A34C6E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and the correlation with OS</w:t>
      </w:r>
      <w:r w:rsidR="00C448AF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(A) </w:t>
      </w:r>
      <w:r>
        <w:rPr>
          <w:rFonts w:ascii="Times New Roman" w:hAnsi="Times New Roman" w:cs="Times New Roman"/>
          <w:szCs w:val="21"/>
        </w:rPr>
        <w:t>mRNA expression of HOXA10, MYB, NFKB1</w:t>
      </w:r>
      <w:r w:rsidR="00A34C6E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and RELA in RCC tissues and normal kidney tissues (UALCAN).</w:t>
      </w:r>
      <w:r w:rsidR="00C448AF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(B) </w:t>
      </w:r>
      <w:r>
        <w:rPr>
          <w:rFonts w:ascii="Times New Roman" w:hAnsi="Times New Roman" w:cs="Times New Roman"/>
          <w:szCs w:val="21"/>
        </w:rPr>
        <w:t>Relationship between HOXA10, MYB, NFKB1, RELA expression</w:t>
      </w:r>
      <w:r w:rsidR="00A34C6E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and OS in RCC patients (Kaplan-Meier Plotter).</w:t>
      </w:r>
    </w:p>
    <w:p w14:paraId="3D639F94" w14:textId="77777777" w:rsidR="00AC1F4D" w:rsidRDefault="00AC1F4D">
      <w:pPr>
        <w:rPr>
          <w:rFonts w:ascii="Times New Roman" w:hAnsi="Times New Roman" w:cs="Times New Roman"/>
          <w:szCs w:val="21"/>
        </w:rPr>
      </w:pPr>
    </w:p>
    <w:p w14:paraId="31EDD26B" w14:textId="6B17C005" w:rsidR="00AC1F4D" w:rsidRDefault="00AC1F4D" w:rsidP="00C448AF"/>
    <w:p w14:paraId="0B07B469" w14:textId="281E55E8" w:rsidR="00AC1F4D" w:rsidRDefault="0000000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Figure </w:t>
      </w:r>
      <w:r w:rsidR="00C448AF">
        <w:rPr>
          <w:rFonts w:ascii="Times New Roman" w:hAnsi="Times New Roman" w:cs="Times New Roman" w:hint="eastAsia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4</w:t>
      </w:r>
      <w:r w:rsidR="0077309C">
        <w:rPr>
          <w:rFonts w:ascii="Times New Roman" w:hAnsi="Times New Roman" w:cs="Times New Roman" w:hint="eastAsia"/>
          <w:b/>
          <w:bCs/>
          <w:szCs w:val="21"/>
        </w:rPr>
        <w:t>: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Differential expression of ILs, kinase</w:t>
      </w:r>
      <w:r w:rsidR="00D70C6A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and TFs in HK-2 and Caki-1 cell lines</w:t>
      </w:r>
      <w:r w:rsidR="00C448AF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 w:rsidR="00C448AF">
        <w:rPr>
          <w:rFonts w:ascii="Times New Roman" w:hAnsi="Times New Roman" w:cs="Times New Roman" w:hint="eastAsia"/>
          <w:szCs w:val="21"/>
        </w:rPr>
        <w:t xml:space="preserve">(A) </w:t>
      </w:r>
      <w:r>
        <w:rPr>
          <w:rFonts w:ascii="Times New Roman" w:hAnsi="Times New Roman" w:cs="Times New Roman"/>
          <w:szCs w:val="21"/>
        </w:rPr>
        <w:t xml:space="preserve">Differences in interleukin mRNA expression between HK-2 and Caki-1 </w:t>
      </w:r>
      <w:proofErr w:type="spellStart"/>
      <w:r>
        <w:rPr>
          <w:rFonts w:ascii="Times New Roman" w:hAnsi="Times New Roman" w:cs="Times New Roman"/>
          <w:szCs w:val="21"/>
        </w:rPr>
        <w:t>cells.mRNA</w:t>
      </w:r>
      <w:proofErr w:type="spellEnd"/>
      <w:r>
        <w:rPr>
          <w:rFonts w:ascii="Times New Roman" w:hAnsi="Times New Roman" w:cs="Times New Roman"/>
          <w:szCs w:val="21"/>
        </w:rPr>
        <w:t xml:space="preserve"> expression of IL1A, IL7, IL11, IL15, IL16, IL23A, IL26, IL27, IL32 in HK-2 cell and Caki-1 cells.</w:t>
      </w:r>
      <w:r w:rsidR="00C448AF">
        <w:rPr>
          <w:rFonts w:ascii="Times New Roman" w:hAnsi="Times New Roman" w:cs="Times New Roman" w:hint="eastAsia"/>
          <w:szCs w:val="21"/>
        </w:rPr>
        <w:t xml:space="preserve"> (B) </w:t>
      </w:r>
      <w:r>
        <w:rPr>
          <w:rFonts w:ascii="Times New Roman" w:hAnsi="Times New Roman" w:cs="Times New Roman"/>
          <w:szCs w:val="21"/>
        </w:rPr>
        <w:t>Differences in interleukins at transcription factor targets and kinase targets mRNA expression between HK-2 and Caki-1 cells.</w:t>
      </w:r>
      <w:r w:rsidR="00FA41F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mRNA expression of LCK, LYN, SYK, JAK3, FER, NFKB1 in HK-2 cell and Caki-1 cells.</w:t>
      </w:r>
      <w:r w:rsidR="00C448AF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****</w:t>
      </w:r>
      <w:r>
        <w:rPr>
          <w:rFonts w:ascii="Times New Roman" w:hAnsi="Times New Roman" w:cs="Times New Roman"/>
          <w:i/>
          <w:iCs/>
          <w:szCs w:val="21"/>
        </w:rPr>
        <w:t>p</w:t>
      </w:r>
      <w:r w:rsidR="00EE5F7B">
        <w:rPr>
          <w:rFonts w:ascii="Times New Roman" w:hAnsi="Times New Roman" w:cs="Times New Roman" w:hint="eastAsia"/>
          <w:i/>
          <w:i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&lt;</w:t>
      </w:r>
      <w:r w:rsidR="00EE5F7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0.0001,</w:t>
      </w:r>
      <w:r w:rsidR="002E5A16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***</w:t>
      </w:r>
      <w:r>
        <w:rPr>
          <w:rFonts w:ascii="Times New Roman" w:hAnsi="Times New Roman" w:cs="Times New Roman"/>
          <w:i/>
          <w:iCs/>
          <w:szCs w:val="21"/>
        </w:rPr>
        <w:t>p</w:t>
      </w:r>
      <w:r w:rsidR="00EE5F7B">
        <w:rPr>
          <w:rFonts w:ascii="Times New Roman" w:hAnsi="Times New Roman" w:cs="Times New Roman" w:hint="eastAsia"/>
          <w:i/>
          <w:i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&lt;</w:t>
      </w:r>
      <w:r w:rsidR="00EE5F7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0.001</w:t>
      </w:r>
      <w:r w:rsidR="002E5A16"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**</w:t>
      </w:r>
      <w:r>
        <w:rPr>
          <w:rFonts w:ascii="Times New Roman" w:hAnsi="Times New Roman" w:cs="Times New Roman"/>
          <w:i/>
          <w:iCs/>
          <w:szCs w:val="21"/>
        </w:rPr>
        <w:t>p</w:t>
      </w:r>
      <w:r w:rsidR="00EE5F7B">
        <w:rPr>
          <w:rFonts w:ascii="Times New Roman" w:hAnsi="Times New Roman" w:cs="Times New Roman" w:hint="eastAsia"/>
          <w:i/>
          <w:i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&lt;</w:t>
      </w:r>
      <w:r w:rsidR="00EE5F7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0.01,</w:t>
      </w:r>
      <w:r w:rsidR="002E5A16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*</w:t>
      </w:r>
      <w:r>
        <w:rPr>
          <w:rFonts w:ascii="Times New Roman" w:hAnsi="Times New Roman" w:cs="Times New Roman"/>
          <w:i/>
          <w:iCs/>
          <w:szCs w:val="21"/>
        </w:rPr>
        <w:t>p</w:t>
      </w:r>
      <w:r w:rsidR="00EE5F7B">
        <w:rPr>
          <w:rFonts w:ascii="Times New Roman" w:hAnsi="Times New Roman" w:cs="Times New Roman" w:hint="eastAsia"/>
          <w:i/>
          <w:iCs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&lt;</w:t>
      </w:r>
      <w:r w:rsidR="00EE5F7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0.05</w:t>
      </w:r>
    </w:p>
    <w:p w14:paraId="41A0E3A8" w14:textId="77777777" w:rsidR="00AC1F4D" w:rsidRDefault="00AC1F4D"/>
    <w:p w14:paraId="544A70C2" w14:textId="1EE8FBFC" w:rsidR="00AC1F4D" w:rsidRDefault="00AC1F4D" w:rsidP="00C448AF"/>
    <w:p w14:paraId="7536912E" w14:textId="19163C11" w:rsidR="00AC1F4D" w:rsidRPr="00EE5F7B" w:rsidRDefault="0000000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Figure </w:t>
      </w:r>
      <w:r w:rsidR="00534B77"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5</w:t>
      </w:r>
      <w:r w:rsidR="0077309C">
        <w:rPr>
          <w:rFonts w:ascii="Times New Roman" w:hAnsi="Times New Roman" w:cs="Times New Roman" w:hint="eastAsia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</w:rPr>
        <w:t>Alterations in ILs expression following NFKB1 SiRNA treatment</w:t>
      </w:r>
      <w:r w:rsidR="00534B77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  <w:r w:rsidR="00534B77" w:rsidRPr="00534B77">
        <w:rPr>
          <w:rFonts w:ascii="Times New Roman" w:hAnsi="Times New Roman" w:cs="Times New Roman" w:hint="eastAsia"/>
        </w:rPr>
        <w:t>(A)</w:t>
      </w:r>
      <w:r w:rsidR="00534B77"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</w:rPr>
        <w:t>Transfection efficiency of siRNA NFKB1 was measured after small interference of NFKB1 in Caki-1 cells.</w:t>
      </w:r>
      <w:r w:rsidR="00534B77">
        <w:rPr>
          <w:rFonts w:ascii="Times New Roman" w:hAnsi="Times New Roman" w:cs="Times New Roman" w:hint="eastAsia"/>
        </w:rPr>
        <w:t xml:space="preserve"> (B) </w:t>
      </w:r>
      <w:r w:rsidRPr="00534B77">
        <w:rPr>
          <w:rFonts w:ascii="Times New Roman" w:hAnsi="Times New Roman" w:cs="Times New Roman"/>
        </w:rPr>
        <w:t>Regulatory effect of NFKB1 on IL1A, IL7, IL15, IL16, IL23A, IL32.</w:t>
      </w:r>
      <w:r w:rsidR="00EE5F7B"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</w:rPr>
        <w:t>****</w:t>
      </w:r>
      <w:r>
        <w:rPr>
          <w:rFonts w:ascii="Times New Roman" w:hAnsi="Times New Roman" w:cs="Times New Roman"/>
          <w:i/>
          <w:iCs/>
        </w:rPr>
        <w:t>p</w:t>
      </w:r>
      <w:r w:rsidR="00EE5F7B">
        <w:rPr>
          <w:rFonts w:ascii="Times New Roman" w:hAnsi="Times New Roman" w:cs="Times New Roman" w:hint="eastAsia"/>
          <w:i/>
          <w:iCs/>
        </w:rPr>
        <w:t xml:space="preserve"> </w:t>
      </w:r>
      <w:r>
        <w:rPr>
          <w:rFonts w:ascii="Times New Roman" w:hAnsi="Times New Roman" w:cs="Times New Roman"/>
        </w:rPr>
        <w:t>&lt;</w:t>
      </w:r>
      <w:r w:rsidR="00EE5F7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0.0001.</w:t>
      </w:r>
    </w:p>
    <w:sectPr w:rsidR="00AC1F4D" w:rsidRPr="00EE5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F8A0" w14:textId="77777777" w:rsidR="002D0D1F" w:rsidRDefault="002D0D1F" w:rsidP="00C448AF">
      <w:r>
        <w:separator/>
      </w:r>
    </w:p>
  </w:endnote>
  <w:endnote w:type="continuationSeparator" w:id="0">
    <w:p w14:paraId="30C159B5" w14:textId="77777777" w:rsidR="002D0D1F" w:rsidRDefault="002D0D1F" w:rsidP="00C4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760A3" w14:textId="77777777" w:rsidR="002D0D1F" w:rsidRDefault="002D0D1F" w:rsidP="00C448AF">
      <w:r>
        <w:separator/>
      </w:r>
    </w:p>
  </w:footnote>
  <w:footnote w:type="continuationSeparator" w:id="0">
    <w:p w14:paraId="2D52B322" w14:textId="77777777" w:rsidR="002D0D1F" w:rsidRDefault="002D0D1F" w:rsidP="00C44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7687A66"/>
    <w:multiLevelType w:val="singleLevel"/>
    <w:tmpl w:val="97687A66"/>
    <w:lvl w:ilvl="0">
      <w:start w:val="1"/>
      <w:numFmt w:val="upperLetter"/>
      <w:suff w:val="space"/>
      <w:lvlText w:val="(%1)"/>
      <w:lvlJc w:val="left"/>
    </w:lvl>
  </w:abstractNum>
  <w:abstractNum w:abstractNumId="1" w15:restartNumberingAfterBreak="0">
    <w:nsid w:val="9AEA5E1B"/>
    <w:multiLevelType w:val="singleLevel"/>
    <w:tmpl w:val="9AEA5E1B"/>
    <w:lvl w:ilvl="0">
      <w:start w:val="1"/>
      <w:numFmt w:val="upperLetter"/>
      <w:suff w:val="space"/>
      <w:lvlText w:val="(%1)"/>
      <w:lvlJc w:val="left"/>
    </w:lvl>
  </w:abstractNum>
  <w:num w:numId="1" w16cid:durableId="1247307402">
    <w:abstractNumId w:val="1"/>
  </w:num>
  <w:num w:numId="2" w16cid:durableId="73154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F4D"/>
    <w:rsid w:val="002D0D1F"/>
    <w:rsid w:val="002E5A16"/>
    <w:rsid w:val="00435A18"/>
    <w:rsid w:val="00534B77"/>
    <w:rsid w:val="0077309C"/>
    <w:rsid w:val="00825052"/>
    <w:rsid w:val="00914862"/>
    <w:rsid w:val="00A34C6E"/>
    <w:rsid w:val="00AC1F4D"/>
    <w:rsid w:val="00C448AF"/>
    <w:rsid w:val="00D70C6A"/>
    <w:rsid w:val="00DD0219"/>
    <w:rsid w:val="00EE5F7B"/>
    <w:rsid w:val="00FA41F2"/>
    <w:rsid w:val="078F6DB6"/>
    <w:rsid w:val="0AB50997"/>
    <w:rsid w:val="11B50B27"/>
    <w:rsid w:val="148D72E2"/>
    <w:rsid w:val="205F3E95"/>
    <w:rsid w:val="22A476FA"/>
    <w:rsid w:val="263961BD"/>
    <w:rsid w:val="32193777"/>
    <w:rsid w:val="348D0D77"/>
    <w:rsid w:val="3CB35A7E"/>
    <w:rsid w:val="4C7748C5"/>
    <w:rsid w:val="4C96587B"/>
    <w:rsid w:val="51E25D9B"/>
    <w:rsid w:val="585C1FC3"/>
    <w:rsid w:val="596007F0"/>
    <w:rsid w:val="5C54653B"/>
    <w:rsid w:val="6220263B"/>
    <w:rsid w:val="76506EBF"/>
    <w:rsid w:val="77A3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BBAA0"/>
  <w15:docId w15:val="{C3A4B128-AE8B-4484-8FA6-8132D9E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header"/>
    <w:basedOn w:val="a"/>
    <w:link w:val="a5"/>
    <w:rsid w:val="00C448AF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rsid w:val="00C448AF"/>
    <w:rPr>
      <w:kern w:val="2"/>
      <w:sz w:val="21"/>
      <w:szCs w:val="22"/>
    </w:rPr>
  </w:style>
  <w:style w:type="paragraph" w:styleId="a6">
    <w:name w:val="footer"/>
    <w:basedOn w:val="a"/>
    <w:link w:val="a7"/>
    <w:rsid w:val="00C448A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rsid w:val="00C448A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曾吉</dc:creator>
  <cp:lastModifiedBy>Tech Science Press</cp:lastModifiedBy>
  <cp:revision>11</cp:revision>
  <dcterms:created xsi:type="dcterms:W3CDTF">2025-02-18T16:18:00Z</dcterms:created>
  <dcterms:modified xsi:type="dcterms:W3CDTF">2025-03-14T03:23:00Z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eyJoZGlkIjoiYzZkNzQ4ZWFiZmQ4NTRhOWRkZTk3YTMwMjlmMmZhYmUiLCJ1c2VySWQiOiI0NDYzNzMxNTMifQ==</vt:lpwstr>
  </property>
  <property fmtid="{D5CDD505-2E9C-101B-9397-08002B2CF9AE}" pid="4" name="ICV">
    <vt:lpwstr>8A7967C0ED7041DDA532142669CAE44E_12</vt:lpwstr>
  </property>
  <property fmtid="{D5CDD505-2E9C-101B-9397-08002B2CF9AE}" pid="5" name="GrammarlyDocumentId">
    <vt:lpwstr>dd10e967f51b3a3ebd3384662a38ebb3bbf7d478f3ac432679e22ce2028728ce</vt:lpwstr>
  </property>
</Properties>
</file>